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B5" w:rsidRPr="00DB14B5" w:rsidRDefault="00DB14B5" w:rsidP="00DB14B5">
      <w:pPr>
        <w:shd w:val="clear" w:color="auto" w:fill="F3F3F3"/>
        <w:spacing w:before="300" w:after="150" w:line="240" w:lineRule="auto"/>
        <w:jc w:val="center"/>
        <w:outlineLvl w:val="1"/>
        <w:rPr>
          <w:rFonts w:ascii="Arial" w:eastAsia="Times New Roman" w:hAnsi="Arial" w:cs="Arial"/>
          <w:color w:val="3E464C"/>
          <w:sz w:val="45"/>
          <w:szCs w:val="45"/>
          <w:lang w:eastAsia="ru-RU"/>
        </w:rPr>
      </w:pPr>
      <w:r w:rsidRPr="00DB14B5">
        <w:rPr>
          <w:rFonts w:ascii="Arial" w:eastAsia="Times New Roman" w:hAnsi="Arial" w:cs="Arial"/>
          <w:color w:val="3E464C"/>
          <w:sz w:val="45"/>
          <w:szCs w:val="45"/>
          <w:lang w:eastAsia="ru-RU"/>
        </w:rPr>
        <w:t>Что такое омега-3</w:t>
      </w:r>
    </w:p>
    <w:p w:rsidR="00DB14B5" w:rsidRPr="00DB14B5" w:rsidRDefault="00DB14B5" w:rsidP="00DB14B5">
      <w:pPr>
        <w:shd w:val="clear" w:color="auto" w:fill="F3F3F3"/>
        <w:spacing w:after="150" w:line="240" w:lineRule="auto"/>
        <w:jc w:val="both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 xml:space="preserve">Существует ошибочное мнение, что если употреблять меньше жиров, то и фигура будет в норме и сосуды чище. Это не совсем верно! Жиры бывают разные, и нужны они </w:t>
      </w:r>
      <w:proofErr w:type="gramStart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для</w:t>
      </w:r>
      <w:proofErr w:type="gramEnd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:</w:t>
      </w:r>
    </w:p>
    <w:p w:rsidR="00DB14B5" w:rsidRPr="00DB14B5" w:rsidRDefault="00DB14B5" w:rsidP="00DB14B5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Защиты клеточных мембран от повреждений</w:t>
      </w:r>
    </w:p>
    <w:p w:rsidR="00DB14B5" w:rsidRPr="00DB14B5" w:rsidRDefault="00DB14B5" w:rsidP="00DB14B5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поддержания эластичности клеток;</w:t>
      </w:r>
    </w:p>
    <w:p w:rsidR="00DB14B5" w:rsidRPr="00DB14B5" w:rsidRDefault="00DB14B5" w:rsidP="00DB14B5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участия в теплообменных процессах;</w:t>
      </w:r>
    </w:p>
    <w:p w:rsidR="00DB14B5" w:rsidRPr="00DB14B5" w:rsidRDefault="00DB14B5" w:rsidP="00DB14B5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участвуют в синтезе половых гормонов;</w:t>
      </w:r>
    </w:p>
    <w:p w:rsidR="00DB14B5" w:rsidRPr="00DB14B5" w:rsidRDefault="00DB14B5" w:rsidP="00DB14B5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способствуют усвоению жирорастворимых витаминов A, D, K;</w:t>
      </w:r>
    </w:p>
    <w:p w:rsidR="00DB14B5" w:rsidRPr="00DB14B5" w:rsidRDefault="00DB14B5" w:rsidP="00DB14B5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поддержания энергетического запаса организма</w:t>
      </w:r>
    </w:p>
    <w:p w:rsidR="00DB14B5" w:rsidRPr="00DB14B5" w:rsidRDefault="00DB14B5" w:rsidP="00DB14B5">
      <w:pPr>
        <w:shd w:val="clear" w:color="auto" w:fill="F3F3F3"/>
        <w:spacing w:after="150" w:line="240" w:lineRule="auto"/>
        <w:jc w:val="both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Наш мозг на 60% состоит из жировой ткани и для его нормального функционирования требуются липиды. Поэтому употребления обезжиренных продуктов способно сыграть злую шутку. Суточное потребление жиров в сутки должно составлять не менее 30% от общего рациона.</w:t>
      </w:r>
    </w:p>
    <w:p w:rsidR="00DB14B5" w:rsidRPr="00DB14B5" w:rsidRDefault="00DB14B5" w:rsidP="00DB1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B5">
        <w:rPr>
          <w:rFonts w:ascii="Open Sans" w:eastAsia="Times New Roman" w:hAnsi="Open Sans" w:cs="Times New Roman"/>
          <w:b/>
          <w:bCs/>
          <w:color w:val="3E464C"/>
          <w:sz w:val="21"/>
          <w:szCs w:val="21"/>
          <w:shd w:val="clear" w:color="auto" w:fill="F3F3F3"/>
          <w:lang w:eastAsia="ru-RU"/>
        </w:rPr>
        <w:t xml:space="preserve">Все жирные кислоты, которые поступают к нам делятся </w:t>
      </w:r>
      <w:proofErr w:type="gramStart"/>
      <w:r w:rsidRPr="00DB14B5">
        <w:rPr>
          <w:rFonts w:ascii="Open Sans" w:eastAsia="Times New Roman" w:hAnsi="Open Sans" w:cs="Times New Roman"/>
          <w:b/>
          <w:bCs/>
          <w:color w:val="3E464C"/>
          <w:sz w:val="21"/>
          <w:szCs w:val="21"/>
          <w:shd w:val="clear" w:color="auto" w:fill="F3F3F3"/>
          <w:lang w:eastAsia="ru-RU"/>
        </w:rPr>
        <w:t>на</w:t>
      </w:r>
      <w:proofErr w:type="gramEnd"/>
      <w:r w:rsidRPr="00DB14B5">
        <w:rPr>
          <w:rFonts w:ascii="Open Sans" w:eastAsia="Times New Roman" w:hAnsi="Open Sans" w:cs="Times New Roman"/>
          <w:b/>
          <w:bCs/>
          <w:color w:val="3E464C"/>
          <w:sz w:val="21"/>
          <w:szCs w:val="21"/>
          <w:shd w:val="clear" w:color="auto" w:fill="F3F3F3"/>
          <w:lang w:eastAsia="ru-RU"/>
        </w:rPr>
        <w:t xml:space="preserve"> насыщенные и ненасыщенные.</w:t>
      </w: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br/>
      </w:r>
    </w:p>
    <w:p w:rsidR="00DB14B5" w:rsidRPr="00DB14B5" w:rsidRDefault="00DB14B5" w:rsidP="00DB14B5">
      <w:pPr>
        <w:numPr>
          <w:ilvl w:val="0"/>
          <w:numId w:val="2"/>
        </w:numPr>
        <w:shd w:val="clear" w:color="auto" w:fill="F3F3F3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Насыщенные – это жиры, содержащиеся в мясе животных и птиц, а также в молоке и яйцах;</w:t>
      </w:r>
    </w:p>
    <w:p w:rsidR="00DB14B5" w:rsidRPr="00DB14B5" w:rsidRDefault="00DB14B5" w:rsidP="00DB14B5">
      <w:pPr>
        <w:numPr>
          <w:ilvl w:val="0"/>
          <w:numId w:val="2"/>
        </w:numPr>
        <w:shd w:val="clear" w:color="auto" w:fill="F3F3F3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Ненасыщенные – это жиры, содержащиеся в растениях, рыбе и растительных маслах.</w:t>
      </w:r>
    </w:p>
    <w:p w:rsidR="00DB14B5" w:rsidRPr="00DB14B5" w:rsidRDefault="00DB14B5" w:rsidP="00DB14B5">
      <w:pPr>
        <w:shd w:val="clear" w:color="auto" w:fill="F3F3F3"/>
        <w:spacing w:after="150" w:line="240" w:lineRule="auto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 xml:space="preserve">Наибольшую ценность для организма представляют именно полиненасыщенные жирные кислоты Омега-3, состоящей из </w:t>
      </w:r>
      <w:proofErr w:type="spellStart"/>
      <w:proofErr w:type="gramStart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альфа-линоленовой</w:t>
      </w:r>
      <w:proofErr w:type="spellEnd"/>
      <w:proofErr w:type="gramEnd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 xml:space="preserve"> кислоты (АЛК), </w:t>
      </w:r>
      <w:proofErr w:type="spellStart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эйкозапентаеновой</w:t>
      </w:r>
      <w:proofErr w:type="spellEnd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 xml:space="preserve"> кислоты (ЭПК) и </w:t>
      </w:r>
      <w:proofErr w:type="spellStart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докозагексаеновой</w:t>
      </w:r>
      <w:proofErr w:type="spellEnd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 xml:space="preserve"> кислоты (ДГК). Они наиболее ценны для нашего организма и влияют на его развитие с самого момента зачатия, отвечая за формирование у эмбриона мозга и органов зрения. Омега-3 считается незаменимой, то есть, не вырабатываемой нашим организмом. И поступает только извне с пищей. </w:t>
      </w:r>
      <w:proofErr w:type="gramStart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Но наш рацион чаще всего далёк от идеального, тем более у тех, кто придерживается ограничений в питании.</w:t>
      </w:r>
      <w:proofErr w:type="gramEnd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 xml:space="preserve"> Тогда Омега-3 должна поступать в виде пищевых добавок.</w:t>
      </w:r>
    </w:p>
    <w:p w:rsidR="00DB14B5" w:rsidRPr="00DB14B5" w:rsidRDefault="00DB14B5" w:rsidP="00DB14B5">
      <w:pPr>
        <w:shd w:val="clear" w:color="auto" w:fill="F3F3F3"/>
        <w:spacing w:before="300" w:after="150" w:line="240" w:lineRule="auto"/>
        <w:jc w:val="center"/>
        <w:outlineLvl w:val="2"/>
        <w:rPr>
          <w:rFonts w:ascii="Open Sans" w:eastAsia="Times New Roman" w:hAnsi="Open Sans" w:cs="Times New Roman"/>
          <w:color w:val="3E464C"/>
          <w:sz w:val="36"/>
          <w:szCs w:val="36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36"/>
          <w:szCs w:val="36"/>
          <w:lang w:eastAsia="ru-RU"/>
        </w:rPr>
        <w:t>Показания для омега-3</w:t>
      </w:r>
    </w:p>
    <w:p w:rsidR="00DB14B5" w:rsidRPr="00DB14B5" w:rsidRDefault="00DB14B5" w:rsidP="00DB14B5">
      <w:pPr>
        <w:shd w:val="clear" w:color="auto" w:fill="F3F3F3"/>
        <w:spacing w:after="150" w:line="240" w:lineRule="auto"/>
        <w:jc w:val="both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 xml:space="preserve">Омега-3 </w:t>
      </w:r>
      <w:proofErr w:type="gramStart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рекомендована</w:t>
      </w:r>
      <w:proofErr w:type="gramEnd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 xml:space="preserve"> лицам с заболеваниями или нарушениями в </w:t>
      </w:r>
      <w:proofErr w:type="spellStart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сердечно-сосудичтой</w:t>
      </w:r>
      <w:proofErr w:type="spellEnd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 xml:space="preserve"> системе. Препараты с омега-3 используется для восстановления эластичности сосудов и снижения холестериновых бляшек. Используется для поддержания правильной работы органов внутренней секреции и пищеварения. Нередко Омега 3 назначают пациентам при сахарном диабете для нормализации обмена веществ в организме и нормализации жирового обмена.</w:t>
      </w:r>
    </w:p>
    <w:p w:rsidR="00DB14B5" w:rsidRPr="00DB14B5" w:rsidRDefault="00DB14B5" w:rsidP="00DB14B5">
      <w:pPr>
        <w:shd w:val="clear" w:color="auto" w:fill="F3F3F3"/>
        <w:spacing w:after="150" w:line="240" w:lineRule="auto"/>
        <w:jc w:val="both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Препарат оказывает положительный эффект при стрессах и нервных пер</w:t>
      </w:r>
      <w:r w:rsidR="00426892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иодах, положительно влияет на</w:t>
      </w: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 xml:space="preserve"> психический и эмоциональный тонус организма. Кроме того, препараты омега-6 действуют в качестве:</w:t>
      </w:r>
    </w:p>
    <w:p w:rsidR="00DB14B5" w:rsidRPr="00DB14B5" w:rsidRDefault="00DB14B5" w:rsidP="00DB14B5">
      <w:pPr>
        <w:numPr>
          <w:ilvl w:val="0"/>
          <w:numId w:val="3"/>
        </w:numPr>
        <w:shd w:val="clear" w:color="auto" w:fill="F3F3F3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общеукрепляющего средства иммунной системы, особенно в остры</w:t>
      </w:r>
      <w:r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 xml:space="preserve">е периоды простуд и </w:t>
      </w:r>
      <w:proofErr w:type="spellStart"/>
      <w:r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ГРИППа</w:t>
      </w:r>
      <w:proofErr w:type="spellEnd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,</w:t>
      </w:r>
    </w:p>
    <w:p w:rsidR="00DB14B5" w:rsidRPr="00DB14B5" w:rsidRDefault="00DB14B5" w:rsidP="00DB14B5">
      <w:pPr>
        <w:numPr>
          <w:ilvl w:val="0"/>
          <w:numId w:val="3"/>
        </w:numPr>
        <w:shd w:val="clear" w:color="auto" w:fill="F3F3F3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 xml:space="preserve">разжижающего и </w:t>
      </w:r>
      <w:proofErr w:type="spellStart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антитромбоцитарного</w:t>
      </w:r>
      <w:proofErr w:type="spellEnd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 xml:space="preserve"> средства;</w:t>
      </w:r>
    </w:p>
    <w:p w:rsidR="00DB14B5" w:rsidRPr="00DB14B5" w:rsidRDefault="00DB14B5" w:rsidP="00DB14B5">
      <w:pPr>
        <w:numPr>
          <w:ilvl w:val="0"/>
          <w:numId w:val="3"/>
        </w:numPr>
        <w:shd w:val="clear" w:color="auto" w:fill="F3F3F3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средства восстановление жирового обмена</w:t>
      </w:r>
      <w:proofErr w:type="gramStart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 xml:space="preserve"> ;</w:t>
      </w:r>
      <w:proofErr w:type="gramEnd"/>
    </w:p>
    <w:p w:rsidR="00DB14B5" w:rsidRPr="00DB14B5" w:rsidRDefault="00DB14B5" w:rsidP="00DB14B5">
      <w:pPr>
        <w:numPr>
          <w:ilvl w:val="0"/>
          <w:numId w:val="3"/>
        </w:numPr>
        <w:shd w:val="clear" w:color="auto" w:fill="F3F3F3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proofErr w:type="spellStart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антиокислительного</w:t>
      </w:r>
      <w:proofErr w:type="spellEnd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 xml:space="preserve"> средства;</w:t>
      </w:r>
    </w:p>
    <w:p w:rsidR="00DB14B5" w:rsidRPr="00DB14B5" w:rsidRDefault="00DB14B5" w:rsidP="00DB14B5">
      <w:pPr>
        <w:numPr>
          <w:ilvl w:val="0"/>
          <w:numId w:val="3"/>
        </w:numPr>
        <w:shd w:val="clear" w:color="auto" w:fill="F3F3F3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стабилизирующего клеточные мембраны вещества;</w:t>
      </w:r>
    </w:p>
    <w:p w:rsidR="00DB14B5" w:rsidRPr="00DB14B5" w:rsidRDefault="00DB14B5" w:rsidP="00DB14B5">
      <w:pPr>
        <w:numPr>
          <w:ilvl w:val="0"/>
          <w:numId w:val="3"/>
        </w:numPr>
        <w:shd w:val="clear" w:color="auto" w:fill="F3F3F3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противовоспалительного средства;</w:t>
      </w:r>
    </w:p>
    <w:p w:rsidR="00DB14B5" w:rsidRPr="00DB14B5" w:rsidRDefault="00DB14B5" w:rsidP="00DB14B5">
      <w:pPr>
        <w:numPr>
          <w:ilvl w:val="0"/>
          <w:numId w:val="3"/>
        </w:numPr>
        <w:shd w:val="clear" w:color="auto" w:fill="F3F3F3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иммуностимулирующего;</w:t>
      </w:r>
    </w:p>
    <w:p w:rsidR="00DB14B5" w:rsidRPr="00DB14B5" w:rsidRDefault="00DB14B5" w:rsidP="00DB14B5">
      <w:pPr>
        <w:numPr>
          <w:ilvl w:val="0"/>
          <w:numId w:val="3"/>
        </w:numPr>
        <w:shd w:val="clear" w:color="auto" w:fill="F3F3F3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средства, регулирующего показатели артериального давления</w:t>
      </w:r>
    </w:p>
    <w:p w:rsidR="00DB14B5" w:rsidRPr="00DB14B5" w:rsidRDefault="00DB14B5" w:rsidP="00DB14B5">
      <w:pPr>
        <w:numPr>
          <w:ilvl w:val="0"/>
          <w:numId w:val="3"/>
        </w:numPr>
        <w:shd w:val="clear" w:color="auto" w:fill="F3F3F3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улучшения процесса холестеринового обмена;</w:t>
      </w:r>
    </w:p>
    <w:p w:rsidR="00DB14B5" w:rsidRPr="00DB14B5" w:rsidRDefault="00DB14B5" w:rsidP="00DB14B5">
      <w:pPr>
        <w:numPr>
          <w:ilvl w:val="0"/>
          <w:numId w:val="3"/>
        </w:numPr>
        <w:shd w:val="clear" w:color="auto" w:fill="F3F3F3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нормализация тока крови, в том числе, в структурах головного мозга;</w:t>
      </w:r>
    </w:p>
    <w:p w:rsidR="00426892" w:rsidRDefault="00426892" w:rsidP="00DB14B5">
      <w:pPr>
        <w:shd w:val="clear" w:color="auto" w:fill="F3F3F3"/>
        <w:spacing w:before="300" w:after="150" w:line="240" w:lineRule="auto"/>
        <w:jc w:val="center"/>
        <w:outlineLvl w:val="2"/>
        <w:rPr>
          <w:rFonts w:ascii="Open Sans" w:eastAsia="Times New Roman" w:hAnsi="Open Sans" w:cs="Times New Roman"/>
          <w:color w:val="3E464C"/>
          <w:sz w:val="36"/>
          <w:szCs w:val="36"/>
          <w:lang w:eastAsia="ru-RU"/>
        </w:rPr>
      </w:pPr>
    </w:p>
    <w:p w:rsidR="00DB14B5" w:rsidRPr="00DB14B5" w:rsidRDefault="00DB14B5" w:rsidP="00DB14B5">
      <w:pPr>
        <w:shd w:val="clear" w:color="auto" w:fill="F3F3F3"/>
        <w:spacing w:before="300" w:after="150" w:line="240" w:lineRule="auto"/>
        <w:jc w:val="center"/>
        <w:outlineLvl w:val="2"/>
        <w:rPr>
          <w:rFonts w:ascii="Open Sans" w:eastAsia="Times New Roman" w:hAnsi="Open Sans" w:cs="Times New Roman"/>
          <w:color w:val="3E464C"/>
          <w:sz w:val="36"/>
          <w:szCs w:val="36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36"/>
          <w:szCs w:val="36"/>
          <w:lang w:eastAsia="ru-RU"/>
        </w:rPr>
        <w:lastRenderedPageBreak/>
        <w:t>Признаки нехватки омега-3 в организме</w:t>
      </w:r>
    </w:p>
    <w:p w:rsidR="00DB14B5" w:rsidRPr="00DB14B5" w:rsidRDefault="00DB14B5" w:rsidP="00DB14B5">
      <w:pPr>
        <w:shd w:val="clear" w:color="auto" w:fill="F3F3F3"/>
        <w:spacing w:after="150" w:line="240" w:lineRule="auto"/>
        <w:jc w:val="both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Так происходит, что организм всегда сообщает о нехватке полезных веществ в организме. Проблема в том, что не всегда мы обращаем внимание на его звуки и можем распознать сбой в организме, списывая это на внешние обстоятельства. А между тем, недостаток омега-3</w:t>
      </w: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br/>
        <w:t>наблюдается в случаях, когда:</w:t>
      </w:r>
    </w:p>
    <w:p w:rsidR="00DB14B5" w:rsidRPr="00DB14B5" w:rsidRDefault="00DB14B5" w:rsidP="00DB14B5">
      <w:pPr>
        <w:numPr>
          <w:ilvl w:val="0"/>
          <w:numId w:val="4"/>
        </w:numPr>
        <w:shd w:val="clear" w:color="auto" w:fill="F3F3F3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происходит нарушение нарушения нервно-психологического фона;</w:t>
      </w:r>
    </w:p>
    <w:p w:rsidR="00DB14B5" w:rsidRPr="00DB14B5" w:rsidRDefault="00DB14B5" w:rsidP="00DB14B5">
      <w:pPr>
        <w:numPr>
          <w:ilvl w:val="0"/>
          <w:numId w:val="4"/>
        </w:numPr>
        <w:shd w:val="clear" w:color="auto" w:fill="F3F3F3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снижение иммунитета;</w:t>
      </w:r>
    </w:p>
    <w:p w:rsidR="00DB14B5" w:rsidRPr="00DB14B5" w:rsidRDefault="00DB14B5" w:rsidP="00DB14B5">
      <w:pPr>
        <w:numPr>
          <w:ilvl w:val="0"/>
          <w:numId w:val="4"/>
        </w:numPr>
        <w:shd w:val="clear" w:color="auto" w:fill="F3F3F3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набор веса и сложность в его избавлении</w:t>
      </w:r>
    </w:p>
    <w:p w:rsidR="00DB14B5" w:rsidRPr="00DB14B5" w:rsidRDefault="00DB14B5" w:rsidP="00DB14B5">
      <w:pPr>
        <w:numPr>
          <w:ilvl w:val="0"/>
          <w:numId w:val="4"/>
        </w:numPr>
        <w:shd w:val="clear" w:color="auto" w:fill="F3F3F3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низкий уровень витаминов</w:t>
      </w:r>
      <w:proofErr w:type="gramStart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 xml:space="preserve"> А</w:t>
      </w:r>
      <w:proofErr w:type="gramEnd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 xml:space="preserve"> и D</w:t>
      </w:r>
    </w:p>
    <w:p w:rsidR="00DB14B5" w:rsidRPr="00DB14B5" w:rsidRDefault="00DB14B5" w:rsidP="00DB14B5">
      <w:pPr>
        <w:numPr>
          <w:ilvl w:val="0"/>
          <w:numId w:val="4"/>
        </w:numPr>
        <w:shd w:val="clear" w:color="auto" w:fill="F3F3F3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болезни органов зрения и развитие синдрома “сухого глаза”</w:t>
      </w:r>
    </w:p>
    <w:p w:rsidR="00DB14B5" w:rsidRPr="00DB14B5" w:rsidRDefault="00DB14B5" w:rsidP="00DB14B5">
      <w:pPr>
        <w:numPr>
          <w:ilvl w:val="0"/>
          <w:numId w:val="4"/>
        </w:numPr>
        <w:shd w:val="clear" w:color="auto" w:fill="F3F3F3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развитие аллергических реакций;</w:t>
      </w:r>
    </w:p>
    <w:p w:rsidR="00DB14B5" w:rsidRPr="00DB14B5" w:rsidRDefault="00DB14B5" w:rsidP="00DB14B5">
      <w:pPr>
        <w:numPr>
          <w:ilvl w:val="0"/>
          <w:numId w:val="4"/>
        </w:numPr>
        <w:shd w:val="clear" w:color="auto" w:fill="F3F3F3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проблемы с памятью, расстройства сна, раздражительность;</w:t>
      </w:r>
    </w:p>
    <w:p w:rsidR="00DB14B5" w:rsidRPr="00DB14B5" w:rsidRDefault="00DB14B5" w:rsidP="00DB14B5">
      <w:pPr>
        <w:numPr>
          <w:ilvl w:val="0"/>
          <w:numId w:val="4"/>
        </w:numPr>
        <w:shd w:val="clear" w:color="auto" w:fill="F3F3F3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патологическая сухость кожи;</w:t>
      </w:r>
    </w:p>
    <w:p w:rsidR="00DB14B5" w:rsidRPr="00DB14B5" w:rsidRDefault="00DB14B5" w:rsidP="00DB14B5">
      <w:pPr>
        <w:numPr>
          <w:ilvl w:val="0"/>
          <w:numId w:val="4"/>
        </w:numPr>
        <w:shd w:val="clear" w:color="auto" w:fill="F3F3F3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затяжные и вялотекущие заболевания</w:t>
      </w:r>
    </w:p>
    <w:p w:rsidR="00DB14B5" w:rsidRPr="00DB14B5" w:rsidRDefault="00DB14B5" w:rsidP="00DB14B5">
      <w:pPr>
        <w:numPr>
          <w:ilvl w:val="0"/>
          <w:numId w:val="4"/>
        </w:numPr>
        <w:shd w:val="clear" w:color="auto" w:fill="F3F3F3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гипертония, нарушения работы кровеносной системы</w:t>
      </w:r>
    </w:p>
    <w:p w:rsidR="00DB14B5" w:rsidRPr="00DB14B5" w:rsidRDefault="00DB14B5" w:rsidP="00DB14B5">
      <w:pPr>
        <w:shd w:val="clear" w:color="auto" w:fill="F3F3F3"/>
        <w:spacing w:before="300" w:after="150" w:line="240" w:lineRule="auto"/>
        <w:jc w:val="center"/>
        <w:outlineLvl w:val="1"/>
        <w:rPr>
          <w:rFonts w:ascii="Open Sans" w:eastAsia="Times New Roman" w:hAnsi="Open Sans" w:cs="Times New Roman"/>
          <w:color w:val="3E464C"/>
          <w:sz w:val="45"/>
          <w:szCs w:val="45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45"/>
          <w:szCs w:val="45"/>
          <w:lang w:eastAsia="ru-RU"/>
        </w:rPr>
        <w:t>Дозировки и схемы приема омега-3</w:t>
      </w:r>
    </w:p>
    <w:p w:rsidR="00DB14B5" w:rsidRPr="00DB14B5" w:rsidRDefault="00DB14B5" w:rsidP="00DB14B5">
      <w:pPr>
        <w:shd w:val="clear" w:color="auto" w:fill="F3F3F3"/>
        <w:spacing w:after="150" w:line="240" w:lineRule="auto"/>
        <w:jc w:val="both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proofErr w:type="gramStart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Средними показателями ежедневной дозы омега-3 принято считать следующие:</w:t>
      </w:r>
      <w:proofErr w:type="gramEnd"/>
    </w:p>
    <w:p w:rsidR="00DB14B5" w:rsidRPr="00DB14B5" w:rsidRDefault="00DB14B5" w:rsidP="00DB14B5">
      <w:pPr>
        <w:numPr>
          <w:ilvl w:val="0"/>
          <w:numId w:val="5"/>
        </w:numPr>
        <w:shd w:val="clear" w:color="auto" w:fill="F3F3F3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от 1000 до 1200 мг в сутки взрослым и детям старше 12 лет</w:t>
      </w:r>
    </w:p>
    <w:p w:rsidR="00DB14B5" w:rsidRPr="00DB14B5" w:rsidRDefault="00DB14B5" w:rsidP="00DB14B5">
      <w:pPr>
        <w:numPr>
          <w:ilvl w:val="0"/>
          <w:numId w:val="5"/>
        </w:numPr>
        <w:shd w:val="clear" w:color="auto" w:fill="F3F3F3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планирующим беременность женщинам до 1500 мг в сутки</w:t>
      </w:r>
    </w:p>
    <w:p w:rsidR="00DB14B5" w:rsidRPr="00DB14B5" w:rsidRDefault="00DB14B5" w:rsidP="00DB14B5">
      <w:pPr>
        <w:numPr>
          <w:ilvl w:val="0"/>
          <w:numId w:val="5"/>
        </w:numPr>
        <w:shd w:val="clear" w:color="auto" w:fill="F3F3F3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детям с 3 лет от 250 мг в сутки</w:t>
      </w:r>
    </w:p>
    <w:p w:rsidR="00DB14B5" w:rsidRPr="00DB14B5" w:rsidRDefault="00DB14B5" w:rsidP="00DB14B5">
      <w:pPr>
        <w:shd w:val="clear" w:color="auto" w:fill="F3F3F3"/>
        <w:spacing w:after="150" w:line="240" w:lineRule="auto"/>
        <w:jc w:val="both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При выявленном дефиците омега-3 рекомендованы следующие схемы приема препарата:</w:t>
      </w:r>
    </w:p>
    <w:p w:rsidR="00DB14B5" w:rsidRPr="00DB14B5" w:rsidRDefault="00DB14B5" w:rsidP="00426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36"/>
          <w:szCs w:val="36"/>
          <w:lang w:eastAsia="ru-RU"/>
        </w:rPr>
        <w:t>Форма выпуска</w:t>
      </w:r>
    </w:p>
    <w:p w:rsidR="00DB14B5" w:rsidRPr="00DB14B5" w:rsidRDefault="00DB14B5" w:rsidP="00DB14B5">
      <w:pPr>
        <w:shd w:val="clear" w:color="auto" w:fill="F3F3F3"/>
        <w:spacing w:after="150" w:line="240" w:lineRule="auto"/>
        <w:jc w:val="both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На аптечных полках вы можете встретить препараты омега-3 разных форм выпуска. Для совсем маленьких - это сиропы и капли, для детей среднего возраста - это могут быть жевательные желатиновые капсулы или таблетки, конфеты. Для детей старше 12 лет и взрослых выпускают желатиновые капсулы для приема внутрь.</w:t>
      </w:r>
    </w:p>
    <w:p w:rsidR="00DB14B5" w:rsidRPr="00DB14B5" w:rsidRDefault="00DB14B5" w:rsidP="00426892">
      <w:pPr>
        <w:shd w:val="clear" w:color="auto" w:fill="F3F3F3"/>
        <w:spacing w:before="300" w:after="150" w:line="240" w:lineRule="auto"/>
        <w:jc w:val="center"/>
        <w:outlineLvl w:val="1"/>
        <w:rPr>
          <w:rFonts w:ascii="Open Sans" w:eastAsia="Times New Roman" w:hAnsi="Open Sans" w:cs="Times New Roman"/>
          <w:color w:val="3E464C"/>
          <w:sz w:val="45"/>
          <w:szCs w:val="45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45"/>
          <w:szCs w:val="45"/>
          <w:lang w:eastAsia="ru-RU"/>
        </w:rPr>
        <w:t>Противопоказания</w:t>
      </w:r>
    </w:p>
    <w:p w:rsidR="00DB14B5" w:rsidRPr="00DB14B5" w:rsidRDefault="00DB14B5" w:rsidP="00DB14B5">
      <w:pPr>
        <w:shd w:val="clear" w:color="auto" w:fill="F3F3F3"/>
        <w:spacing w:after="150" w:line="240" w:lineRule="auto"/>
        <w:jc w:val="both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Перечень противопоказаний к применению можно представить в следующем виде:</w:t>
      </w:r>
    </w:p>
    <w:p w:rsidR="00DB14B5" w:rsidRPr="00DB14B5" w:rsidRDefault="00DB14B5" w:rsidP="00DB14B5">
      <w:pPr>
        <w:numPr>
          <w:ilvl w:val="0"/>
          <w:numId w:val="6"/>
        </w:numPr>
        <w:shd w:val="clear" w:color="auto" w:fill="F3F3F3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индивидуальная непереносимость компонентов в препаратах омега-3;</w:t>
      </w:r>
    </w:p>
    <w:p w:rsidR="00DB14B5" w:rsidRPr="00DB14B5" w:rsidRDefault="00DB14B5" w:rsidP="00DB14B5">
      <w:pPr>
        <w:numPr>
          <w:ilvl w:val="0"/>
          <w:numId w:val="6"/>
        </w:numPr>
        <w:shd w:val="clear" w:color="auto" w:fill="F3F3F3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аллергия в анамнезе на рыбу и морепродукты,</w:t>
      </w:r>
    </w:p>
    <w:p w:rsidR="00DB14B5" w:rsidRPr="00DB14B5" w:rsidRDefault="00DB14B5" w:rsidP="00DB14B5">
      <w:pPr>
        <w:numPr>
          <w:ilvl w:val="0"/>
          <w:numId w:val="6"/>
        </w:numPr>
        <w:shd w:val="clear" w:color="auto" w:fill="F3F3F3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детский возраст до 3 лет</w:t>
      </w:r>
    </w:p>
    <w:p w:rsidR="00DB14B5" w:rsidRPr="00DB14B5" w:rsidRDefault="00DB14B5" w:rsidP="00DB14B5">
      <w:pPr>
        <w:numPr>
          <w:ilvl w:val="0"/>
          <w:numId w:val="6"/>
        </w:numPr>
        <w:shd w:val="clear" w:color="auto" w:fill="F3F3F3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геморрагический синдром;</w:t>
      </w:r>
    </w:p>
    <w:p w:rsidR="00DB14B5" w:rsidRPr="00DB14B5" w:rsidRDefault="00DB14B5" w:rsidP="00DB14B5">
      <w:pPr>
        <w:numPr>
          <w:ilvl w:val="0"/>
          <w:numId w:val="6"/>
        </w:numPr>
        <w:shd w:val="clear" w:color="auto" w:fill="F3F3F3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туберкулез;</w:t>
      </w:r>
    </w:p>
    <w:p w:rsidR="00DB14B5" w:rsidRPr="00DB14B5" w:rsidRDefault="00DB14B5" w:rsidP="00DB14B5">
      <w:pPr>
        <w:numPr>
          <w:ilvl w:val="0"/>
          <w:numId w:val="6"/>
        </w:numPr>
        <w:shd w:val="clear" w:color="auto" w:fill="F3F3F3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патологии печени и почек;</w:t>
      </w:r>
    </w:p>
    <w:p w:rsidR="00DB14B5" w:rsidRPr="00DB14B5" w:rsidRDefault="00DB14B5" w:rsidP="00DB14B5">
      <w:pPr>
        <w:numPr>
          <w:ilvl w:val="0"/>
          <w:numId w:val="6"/>
        </w:numPr>
        <w:shd w:val="clear" w:color="auto" w:fill="F3F3F3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высокий уровень витамина</w:t>
      </w:r>
      <w:proofErr w:type="gramStart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 xml:space="preserve"> Д</w:t>
      </w:r>
      <w:proofErr w:type="gramEnd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 xml:space="preserve"> в организме;</w:t>
      </w:r>
    </w:p>
    <w:p w:rsidR="00DB14B5" w:rsidRPr="00DB14B5" w:rsidRDefault="00DB14B5" w:rsidP="00DB14B5">
      <w:pPr>
        <w:numPr>
          <w:ilvl w:val="0"/>
          <w:numId w:val="6"/>
        </w:numPr>
        <w:shd w:val="clear" w:color="auto" w:fill="F3F3F3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хронические или острые заболевания желудочно-кишечного тракта</w:t>
      </w:r>
    </w:p>
    <w:p w:rsidR="00DB14B5" w:rsidRPr="00DB14B5" w:rsidRDefault="00DB14B5" w:rsidP="00DB14B5">
      <w:pPr>
        <w:shd w:val="clear" w:color="auto" w:fill="F3F3F3"/>
        <w:spacing w:after="150" w:line="240" w:lineRule="auto"/>
        <w:jc w:val="both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Запрещено принимать средство в период после оперативных вмешательств, потому что омега-3 влияет на процесс заживления ран. Разжижая кровь, препарат может оказать косвенное влияние на этот процесс.</w:t>
      </w:r>
    </w:p>
    <w:p w:rsidR="00426892" w:rsidRDefault="00426892" w:rsidP="00DB14B5">
      <w:pPr>
        <w:shd w:val="clear" w:color="auto" w:fill="F3F3F3"/>
        <w:spacing w:before="300" w:after="150" w:line="240" w:lineRule="auto"/>
        <w:jc w:val="center"/>
        <w:outlineLvl w:val="1"/>
        <w:rPr>
          <w:rFonts w:ascii="Open Sans" w:eastAsia="Times New Roman" w:hAnsi="Open Sans" w:cs="Times New Roman"/>
          <w:color w:val="3E464C"/>
          <w:sz w:val="45"/>
          <w:szCs w:val="45"/>
          <w:lang w:eastAsia="ru-RU"/>
        </w:rPr>
      </w:pPr>
    </w:p>
    <w:p w:rsidR="00DB14B5" w:rsidRPr="00DB14B5" w:rsidRDefault="00DB14B5" w:rsidP="00DB14B5">
      <w:pPr>
        <w:shd w:val="clear" w:color="auto" w:fill="F3F3F3"/>
        <w:spacing w:before="300" w:after="150" w:line="240" w:lineRule="auto"/>
        <w:jc w:val="center"/>
        <w:outlineLvl w:val="1"/>
        <w:rPr>
          <w:rFonts w:ascii="Open Sans" w:eastAsia="Times New Roman" w:hAnsi="Open Sans" w:cs="Times New Roman"/>
          <w:color w:val="3E464C"/>
          <w:sz w:val="45"/>
          <w:szCs w:val="45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45"/>
          <w:szCs w:val="45"/>
          <w:lang w:eastAsia="ru-RU"/>
        </w:rPr>
        <w:lastRenderedPageBreak/>
        <w:t>Особые рекомендации</w:t>
      </w:r>
    </w:p>
    <w:p w:rsidR="00DB14B5" w:rsidRPr="00DB14B5" w:rsidRDefault="00DB14B5" w:rsidP="00DB14B5">
      <w:pPr>
        <w:shd w:val="clear" w:color="auto" w:fill="F3F3F3"/>
        <w:spacing w:before="300" w:after="150" w:line="240" w:lineRule="auto"/>
        <w:outlineLvl w:val="2"/>
        <w:rPr>
          <w:rFonts w:ascii="Open Sans" w:eastAsia="Times New Roman" w:hAnsi="Open Sans" w:cs="Times New Roman"/>
          <w:color w:val="3E464C"/>
          <w:sz w:val="36"/>
          <w:szCs w:val="36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36"/>
          <w:szCs w:val="36"/>
          <w:lang w:eastAsia="ru-RU"/>
        </w:rPr>
        <w:t>Омега-3 при беременности</w:t>
      </w:r>
    </w:p>
    <w:p w:rsidR="00DB14B5" w:rsidRPr="00DB14B5" w:rsidRDefault="00DB14B5" w:rsidP="00DB14B5">
      <w:pPr>
        <w:shd w:val="clear" w:color="auto" w:fill="F3F3F3"/>
        <w:spacing w:after="150" w:line="240" w:lineRule="auto"/>
        <w:jc w:val="both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 xml:space="preserve">Омега-3 чрезвычайно </w:t>
      </w:r>
      <w:proofErr w:type="gramStart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важна</w:t>
      </w:r>
      <w:proofErr w:type="gramEnd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 xml:space="preserve"> и на этапе планирования беременности и во время вынашивания малыша. Она участвует в процессах формирования органов и систем плода, обеспечивает правильное развитие </w:t>
      </w:r>
      <w:proofErr w:type="gramStart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нервной</w:t>
      </w:r>
      <w:proofErr w:type="gramEnd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 xml:space="preserve"> и </w:t>
      </w:r>
      <w:proofErr w:type="spellStart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сердечно-сосудистой</w:t>
      </w:r>
      <w:proofErr w:type="spellEnd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 xml:space="preserve"> систем. Согласно исследованиям, у женщин, принимающих достаточное количество омега-3 во время беременности, малыши отличаются хорошо развитой моторикой и координацией, обладают высокими умственными способностями, и высокими коммуникативными навыками. Кроме того, омега-3 помогает усмирять нервную систему, которая у беременных страдает от всплесков и легче перенести послеродовую депрессию.</w:t>
      </w: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br/>
        <w:t>Поэтому препарат допустим и оправдан в период беременности, но только по согласованию с врачом, поскольку имеются противопоказания.</w:t>
      </w:r>
    </w:p>
    <w:p w:rsidR="00DB14B5" w:rsidRPr="00DB14B5" w:rsidRDefault="00DB14B5" w:rsidP="00DB14B5">
      <w:pPr>
        <w:shd w:val="clear" w:color="auto" w:fill="F3F3F3"/>
        <w:spacing w:before="300" w:after="150" w:line="240" w:lineRule="auto"/>
        <w:outlineLvl w:val="2"/>
        <w:rPr>
          <w:rFonts w:ascii="Open Sans" w:eastAsia="Times New Roman" w:hAnsi="Open Sans" w:cs="Times New Roman"/>
          <w:color w:val="3E464C"/>
          <w:sz w:val="36"/>
          <w:szCs w:val="36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36"/>
          <w:szCs w:val="36"/>
          <w:lang w:eastAsia="ru-RU"/>
        </w:rPr>
        <w:t>Омега-3 при хронических заболеваниях</w:t>
      </w:r>
    </w:p>
    <w:p w:rsidR="00DB14B5" w:rsidRPr="00DB14B5" w:rsidRDefault="00DB14B5" w:rsidP="00DB14B5">
      <w:pPr>
        <w:shd w:val="clear" w:color="auto" w:fill="F3F3F3"/>
        <w:spacing w:after="150" w:line="240" w:lineRule="auto"/>
        <w:jc w:val="both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 xml:space="preserve">Однозначные противопоказания для омеги-3 - это наличие подтвержденных диагнозов: холецистит, заболевания печени </w:t>
      </w:r>
      <w:r w:rsidR="00426892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 xml:space="preserve">и желчного пузыря, панкреатит, </w:t>
      </w:r>
      <w:proofErr w:type="spellStart"/>
      <w:r w:rsidR="00426892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г</w:t>
      </w: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иперкальциемия</w:t>
      </w:r>
      <w:proofErr w:type="spellEnd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 xml:space="preserve"> (высокий уровень кальция и витамина D в крови); аллергические реакции на рыбу и морепродукты, активная форма туберкулеза, заболевания щитовидной железы, мочекаменная болезнь. Детский возраст является относительным противопоказанием для того или иного вида производителя.</w:t>
      </w:r>
    </w:p>
    <w:p w:rsidR="00DB14B5" w:rsidRPr="00DB14B5" w:rsidRDefault="00DB14B5" w:rsidP="00DB14B5">
      <w:pPr>
        <w:shd w:val="clear" w:color="auto" w:fill="F3F3F3"/>
        <w:spacing w:before="300" w:after="150" w:line="240" w:lineRule="auto"/>
        <w:outlineLvl w:val="2"/>
        <w:rPr>
          <w:rFonts w:ascii="Open Sans" w:eastAsia="Times New Roman" w:hAnsi="Open Sans" w:cs="Times New Roman"/>
          <w:color w:val="3E464C"/>
          <w:sz w:val="36"/>
          <w:szCs w:val="36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36"/>
          <w:szCs w:val="36"/>
          <w:lang w:eastAsia="ru-RU"/>
        </w:rPr>
        <w:t>Омега-3 передозировка</w:t>
      </w:r>
    </w:p>
    <w:p w:rsidR="00DB14B5" w:rsidRPr="00DB14B5" w:rsidRDefault="00DB14B5" w:rsidP="00DB14B5">
      <w:pPr>
        <w:shd w:val="clear" w:color="auto" w:fill="F3F3F3"/>
        <w:spacing w:after="150" w:line="240" w:lineRule="auto"/>
        <w:jc w:val="both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Прием препарата омега-3 в дозах, превышающих потребность организма, способен нанести организму вред. Плохая свертываемость крови и кровотечения, тремор, тошнотой, жаждой и расстройствами перистальтики, апатией и снижением настроения. Могут также возникать нарушения в работе желудка и поджелудочной железы.</w:t>
      </w:r>
    </w:p>
    <w:p w:rsidR="00DB14B5" w:rsidRPr="00DB14B5" w:rsidRDefault="00DB14B5" w:rsidP="00DB14B5">
      <w:pPr>
        <w:shd w:val="clear" w:color="auto" w:fill="F3F3F3"/>
        <w:spacing w:before="300" w:after="150" w:line="240" w:lineRule="auto"/>
        <w:outlineLvl w:val="2"/>
        <w:rPr>
          <w:rFonts w:ascii="Open Sans" w:eastAsia="Times New Roman" w:hAnsi="Open Sans" w:cs="Times New Roman"/>
          <w:color w:val="3E464C"/>
          <w:sz w:val="36"/>
          <w:szCs w:val="36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36"/>
          <w:szCs w:val="36"/>
          <w:lang w:eastAsia="ru-RU"/>
        </w:rPr>
        <w:t>Омега-3 совместимость с другими витаминами</w:t>
      </w:r>
    </w:p>
    <w:p w:rsidR="00DB14B5" w:rsidRPr="00DB14B5" w:rsidRDefault="00DB14B5" w:rsidP="00DB14B5">
      <w:pPr>
        <w:shd w:val="clear" w:color="auto" w:fill="F3F3F3"/>
        <w:spacing w:after="150" w:line="240" w:lineRule="auto"/>
        <w:jc w:val="both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Кислота омега-3 отлично сочетается с витаминами E, К, витаминами группы</w:t>
      </w:r>
      <w:proofErr w:type="gramStart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 xml:space="preserve"> В</w:t>
      </w:r>
      <w:proofErr w:type="gramEnd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 xml:space="preserve">: В2, В6, </w:t>
      </w:r>
      <w:proofErr w:type="spellStart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фолиевой</w:t>
      </w:r>
      <w:proofErr w:type="spellEnd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 xml:space="preserve"> кислотой, В12, с </w:t>
      </w:r>
      <w:proofErr w:type="spellStart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коэнзимом</w:t>
      </w:r>
      <w:proofErr w:type="spellEnd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 xml:space="preserve"> Q10 и лецитином. Допустимо совместное употребление омега-3 с витаминами</w:t>
      </w:r>
      <w:proofErr w:type="gramStart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 xml:space="preserve"> А</w:t>
      </w:r>
      <w:proofErr w:type="gramEnd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, С, D, К, магнием и селеном. А вот с кальцием, железом, медью и хромом прием омега-3 лучше разделить.</w:t>
      </w:r>
    </w:p>
    <w:p w:rsidR="00DB14B5" w:rsidRPr="00DB14B5" w:rsidRDefault="00DB14B5" w:rsidP="00DB14B5">
      <w:pPr>
        <w:shd w:val="clear" w:color="auto" w:fill="F3F3F3"/>
        <w:spacing w:before="300" w:after="150" w:line="240" w:lineRule="auto"/>
        <w:outlineLvl w:val="2"/>
        <w:rPr>
          <w:rFonts w:ascii="Open Sans" w:eastAsia="Times New Roman" w:hAnsi="Open Sans" w:cs="Times New Roman"/>
          <w:color w:val="3E464C"/>
          <w:sz w:val="36"/>
          <w:szCs w:val="36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36"/>
          <w:szCs w:val="36"/>
          <w:lang w:eastAsia="ru-RU"/>
        </w:rPr>
        <w:t>Совместимость витаминов и алкоголя</w:t>
      </w:r>
    </w:p>
    <w:p w:rsidR="00DB14B5" w:rsidRPr="00DB14B5" w:rsidRDefault="00DB14B5" w:rsidP="00DB14B5">
      <w:pPr>
        <w:shd w:val="clear" w:color="auto" w:fill="F3F3F3"/>
        <w:spacing w:after="150" w:line="240" w:lineRule="auto"/>
        <w:jc w:val="both"/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</w:pPr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Для того</w:t>
      </w:r>
      <w:proofErr w:type="gramStart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,</w:t>
      </w:r>
      <w:proofErr w:type="gramEnd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 xml:space="preserve"> чтобы определить, совместимы ли витамины с алкоголем, нужно учитывать, что при хронической стадии заболевания введение витаминных препаратов практически не приносит ожидаемой эффективности, так как для усвоения жирорастворимых — нужна активность печеночных ферментов, которые при алкоголизме не работают. Растворимые в вод</w:t>
      </w:r>
      <w:proofErr w:type="gramStart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>е-</w:t>
      </w:r>
      <w:proofErr w:type="gramEnd"/>
      <w:r w:rsidRPr="00DB14B5">
        <w:rPr>
          <w:rFonts w:ascii="Open Sans" w:eastAsia="Times New Roman" w:hAnsi="Open Sans" w:cs="Times New Roman"/>
          <w:color w:val="3E464C"/>
          <w:sz w:val="21"/>
          <w:szCs w:val="21"/>
          <w:lang w:eastAsia="ru-RU"/>
        </w:rPr>
        <w:t xml:space="preserve"> всасываются в кишечнике, нарушение этого процесса при алкоголизме вызывает разрушительное действие на нервные волокна. Таким образом, при злоупотреблении алкогольными напитками в организме развивается тяжелый гиповитаминоз.</w:t>
      </w:r>
    </w:p>
    <w:p w:rsidR="00D23715" w:rsidRPr="00057ED8" w:rsidRDefault="00D23715">
      <w:pPr>
        <w:rPr>
          <w:rFonts w:ascii="Times New Roman" w:hAnsi="Times New Roman" w:cs="Times New Roman"/>
          <w:sz w:val="24"/>
          <w:szCs w:val="24"/>
        </w:rPr>
      </w:pPr>
    </w:p>
    <w:sectPr w:rsidR="00D23715" w:rsidRPr="00057ED8" w:rsidSect="00D23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B6C"/>
    <w:multiLevelType w:val="multilevel"/>
    <w:tmpl w:val="2C1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F3CD5"/>
    <w:multiLevelType w:val="multilevel"/>
    <w:tmpl w:val="F55E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94650E"/>
    <w:multiLevelType w:val="multilevel"/>
    <w:tmpl w:val="437A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1E6EBA"/>
    <w:multiLevelType w:val="multilevel"/>
    <w:tmpl w:val="378EC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83EC0"/>
    <w:multiLevelType w:val="multilevel"/>
    <w:tmpl w:val="2DC8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916085"/>
    <w:multiLevelType w:val="multilevel"/>
    <w:tmpl w:val="3F12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ED8"/>
    <w:rsid w:val="00057ED8"/>
    <w:rsid w:val="00426892"/>
    <w:rsid w:val="00613AA4"/>
    <w:rsid w:val="00C3484B"/>
    <w:rsid w:val="00C75551"/>
    <w:rsid w:val="00D23715"/>
    <w:rsid w:val="00DB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15"/>
  </w:style>
  <w:style w:type="paragraph" w:styleId="2">
    <w:name w:val="heading 2"/>
    <w:basedOn w:val="a"/>
    <w:link w:val="20"/>
    <w:uiPriority w:val="9"/>
    <w:qFormat/>
    <w:rsid w:val="00DB14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B14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14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14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Poli-44b-1</dc:creator>
  <cp:lastModifiedBy>Poli-44b-1</cp:lastModifiedBy>
  <cp:revision>2</cp:revision>
  <cp:lastPrinted>2021-09-08T09:16:00Z</cp:lastPrinted>
  <dcterms:created xsi:type="dcterms:W3CDTF">2021-09-07T13:17:00Z</dcterms:created>
  <dcterms:modified xsi:type="dcterms:W3CDTF">2021-09-08T09:20:00Z</dcterms:modified>
</cp:coreProperties>
</file>